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E7" w:rsidRDefault="004F6882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ПРОКУРАТУРА СВЕРДЛОВСКОГО РАЙОНА </w:t>
      </w:r>
    </w:p>
    <w:p w:rsidR="008C33E7" w:rsidRDefault="004F6882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ОРЛОВСКОЙ ОБЛАСТИ РАЗЪЯСНЯЕТ </w:t>
      </w:r>
    </w:p>
    <w:p w:rsidR="008C33E7" w:rsidRDefault="004F6882">
      <w:pPr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 </w:t>
      </w:r>
      <w:r>
        <w:rPr>
          <w:noProof/>
        </w:rPr>
        <w:drawing>
          <wp:inline distT="0" distB="0" distL="0" distR="0">
            <wp:extent cx="1702300" cy="16629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702300" cy="16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3E7" w:rsidRDefault="004F6882">
      <w:pPr>
        <w:jc w:val="center"/>
      </w:pPr>
      <w:bookmarkStart w:id="0" w:name="_GoBack"/>
      <w:r>
        <w:rPr>
          <w:rFonts w:ascii="Times New Roman" w:hAnsi="Times New Roman"/>
          <w:b/>
        </w:rPr>
        <w:t>ВВЕДЕН ЗАПРЕТ НА РАЗМЕЩЕНИЕ РЕКЛАМЫ НА САЙТАХ ОРГАНИЗАЦИЕЙ, ПРИЗНАННЫХ ЭКСТРЕМИСТСКИМИ</w:t>
      </w:r>
      <w:r>
        <w:t xml:space="preserve"> </w:t>
      </w:r>
    </w:p>
    <w:bookmarkEnd w:id="0"/>
    <w:p w:rsidR="008C33E7" w:rsidRDefault="008C33E7">
      <w:pPr>
        <w:jc w:val="center"/>
        <w:rPr>
          <w:rFonts w:ascii="Times New Roman" w:hAnsi="Times New Roman"/>
        </w:rPr>
      </w:pPr>
    </w:p>
    <w:p w:rsidR="008C33E7" w:rsidRDefault="004F6882">
      <w:pPr>
        <w:widowControl/>
        <w:spacing w:after="269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1 сентября 2025 года вступил в силу Федеральный закон от 07.04.2025 № 72-ФЗ «О внесении изменений в статью 12 Федерального закона «О противодействии экстремистской деятельности» и Федеральный закон «О рекламе».</w:t>
      </w:r>
    </w:p>
    <w:p w:rsidR="008C33E7" w:rsidRDefault="004F6882">
      <w:pPr>
        <w:widowControl/>
        <w:spacing w:after="269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3829396</wp:posOffset>
            </wp:positionV>
            <wp:extent cx="3826090" cy="2118838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26090" cy="211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Поправками устанавливается запрет на распро</w:t>
      </w:r>
      <w:r>
        <w:rPr>
          <w:rFonts w:ascii="Times New Roman" w:hAnsi="Times New Roman"/>
        </w:rPr>
        <w:t>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</w:t>
      </w:r>
      <w:r>
        <w:rPr>
          <w:rFonts w:ascii="Times New Roman" w:hAnsi="Times New Roman"/>
        </w:rPr>
        <w:t>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</w:p>
    <w:p w:rsidR="008C33E7" w:rsidRDefault="004F6882">
      <w:pPr>
        <w:widowControl/>
        <w:spacing w:after="269"/>
        <w:rPr>
          <w:rFonts w:ascii="Times New Roman" w:hAnsi="Times New Roman"/>
        </w:rPr>
      </w:pPr>
      <w:r>
        <w:rPr>
          <w:rFonts w:ascii="Times New Roman" w:hAnsi="Times New Roman"/>
        </w:rPr>
        <w:t>Также предусмотр</w:t>
      </w:r>
      <w:r>
        <w:rPr>
          <w:rFonts w:ascii="Times New Roman" w:hAnsi="Times New Roman"/>
        </w:rPr>
        <w:t xml:space="preserve">ена </w:t>
      </w:r>
      <w:r>
        <w:rPr>
          <w:rFonts w:ascii="Times New Roman" w:hAnsi="Times New Roman"/>
          <w:u w:val="single"/>
        </w:rPr>
        <w:t>ответственность</w:t>
      </w:r>
      <w:r>
        <w:rPr>
          <w:rFonts w:ascii="Times New Roman" w:hAnsi="Times New Roman"/>
        </w:rPr>
        <w:t xml:space="preserve"> рекламодателей и </w:t>
      </w:r>
      <w:proofErr w:type="spellStart"/>
      <w:r>
        <w:rPr>
          <w:rFonts w:ascii="Times New Roman" w:hAnsi="Times New Roman"/>
        </w:rPr>
        <w:t>рекламораспространителей</w:t>
      </w:r>
      <w:proofErr w:type="spellEnd"/>
      <w:r>
        <w:rPr>
          <w:rFonts w:ascii="Times New Roman" w:hAnsi="Times New Roman"/>
        </w:rPr>
        <w:t xml:space="preserve"> за нарушение запрета на рекламу на персональных страницах, объём аудитории которых составляет </w:t>
      </w:r>
      <w:r>
        <w:rPr>
          <w:rFonts w:ascii="Times New Roman" w:hAnsi="Times New Roman"/>
          <w:u w:val="single"/>
        </w:rPr>
        <w:t>более 10 тысяч пользователей</w:t>
      </w:r>
      <w:r>
        <w:rPr>
          <w:rFonts w:ascii="Times New Roman" w:hAnsi="Times New Roman"/>
        </w:rPr>
        <w:t xml:space="preserve"> и сведения о которых не включены в перечень персональных страниц, веден</w:t>
      </w:r>
      <w:r>
        <w:rPr>
          <w:rFonts w:ascii="Times New Roman" w:hAnsi="Times New Roman"/>
        </w:rPr>
        <w:t>ие которого осуществляет федеральный орган исполнительной власти.</w:t>
      </w:r>
    </w:p>
    <w:p w:rsidR="008C33E7" w:rsidRDefault="004F6882">
      <w:pPr>
        <w:widowControl/>
        <w:spacing w:after="26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Нарушение законодательства о рекламе</w:t>
      </w:r>
      <w:r>
        <w:rPr>
          <w:rFonts w:ascii="Times New Roman" w:hAnsi="Times New Roman"/>
          <w:u w:val="single"/>
        </w:rPr>
        <w:t xml:space="preserve"> влечет административную ответственность по ст. 14.3 КоАП РФ в виде штрафа: для граждан в размере до 2,5 тыс. рублей, для должностных лиц – до 20 тыс. руб</w:t>
      </w:r>
      <w:r>
        <w:rPr>
          <w:rFonts w:ascii="Times New Roman" w:hAnsi="Times New Roman"/>
          <w:u w:val="single"/>
        </w:rPr>
        <w:t>лей, для юридических лиц – до 500 тыс. рублей.</w:t>
      </w:r>
    </w:p>
    <w:sectPr w:rsidR="008C33E7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E7"/>
    <w:rsid w:val="004F6882"/>
    <w:rsid w:val="008C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F2F1-6E1B-489A-A9FF-8BB577C7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2025-12-22T13:50:00Z</dcterms:created>
  <dcterms:modified xsi:type="dcterms:W3CDTF">2025-12-22T13:50:00Z</dcterms:modified>
</cp:coreProperties>
</file>