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6A2" w:rsidRDefault="003D201A">
      <w:pPr>
        <w:jc w:val="center"/>
        <w:rPr>
          <w:rFonts w:ascii="Times New Roman" w:hAnsi="Times New Roman"/>
          <w:b/>
          <w:color w:val="1F497D"/>
        </w:rPr>
      </w:pPr>
      <w:r>
        <w:rPr>
          <w:rFonts w:ascii="Times New Roman" w:hAnsi="Times New Roman"/>
          <w:b/>
          <w:color w:val="1F497D"/>
        </w:rPr>
        <w:t xml:space="preserve">ПРОКУРАТУРА СВЕРДЛОВСКОГО РАЙОНА </w:t>
      </w:r>
    </w:p>
    <w:p w:rsidR="003756A2" w:rsidRDefault="003D201A">
      <w:pPr>
        <w:jc w:val="center"/>
        <w:rPr>
          <w:rFonts w:ascii="Times New Roman" w:hAnsi="Times New Roman"/>
          <w:b/>
          <w:color w:val="1F497D"/>
        </w:rPr>
      </w:pPr>
      <w:r>
        <w:rPr>
          <w:rFonts w:ascii="Times New Roman" w:hAnsi="Times New Roman"/>
          <w:b/>
          <w:color w:val="1F497D"/>
        </w:rPr>
        <w:t xml:space="preserve">ОРЛОВСКОЙ ОБЛАСТИ РАЗЪЯСНЯЕТ </w:t>
      </w:r>
    </w:p>
    <w:p w:rsidR="003756A2" w:rsidRDefault="003D201A">
      <w:pPr>
        <w:jc w:val="center"/>
        <w:rPr>
          <w:rFonts w:ascii="Times New Roman" w:hAnsi="Times New Roman"/>
          <w:b/>
          <w:color w:val="1F497D"/>
        </w:rPr>
      </w:pPr>
      <w:r>
        <w:rPr>
          <w:rFonts w:ascii="Times New Roman" w:hAnsi="Times New Roman"/>
          <w:b/>
          <w:color w:val="1F497D"/>
        </w:rPr>
        <w:t xml:space="preserve"> </w:t>
      </w:r>
      <w:r>
        <w:rPr>
          <w:noProof/>
        </w:rPr>
        <w:drawing>
          <wp:inline distT="0" distB="0" distL="0" distR="0">
            <wp:extent cx="1702300" cy="166291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rcRect/>
                    <a:stretch/>
                  </pic:blipFill>
                  <pic:spPr>
                    <a:xfrm>
                      <a:off x="0" y="0"/>
                      <a:ext cx="1702300" cy="166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56A2" w:rsidRDefault="003D201A">
      <w:pPr>
        <w:jc w:val="center"/>
        <w:rPr>
          <w:rFonts w:ascii="Times New Roman" w:hAnsi="Times New Roman"/>
          <w:b/>
          <w:color w:val="C0504D"/>
        </w:rPr>
      </w:pPr>
      <w:bookmarkStart w:id="0" w:name="_GoBack"/>
      <w:r>
        <w:rPr>
          <w:rFonts w:ascii="Times New Roman" w:hAnsi="Times New Roman"/>
          <w:b/>
          <w:color w:val="C0504D"/>
        </w:rPr>
        <w:t xml:space="preserve">ОТВЕТСТВЕННОСТЬ ЗА ДЕМОНСТРАЦИЮ НАЦИСТСКОЙ СИМВОЛИКИ </w:t>
      </w:r>
    </w:p>
    <w:bookmarkEnd w:id="0"/>
    <w:p w:rsidR="003756A2" w:rsidRDefault="003756A2">
      <w:pPr>
        <w:widowControl/>
        <w:spacing w:after="269"/>
        <w:rPr>
          <w:rFonts w:ascii="Times New Roman" w:hAnsi="Times New Roman"/>
          <w:sz w:val="24"/>
        </w:rPr>
      </w:pPr>
    </w:p>
    <w:p w:rsidR="003756A2" w:rsidRDefault="003D201A">
      <w:pPr>
        <w:widowControl/>
        <w:spacing w:after="11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Согласно части 1 статьи 1 Федерального закона от 25.07.2002 № 114-ФЗ «О противодействии экстремистской деятельности» использование </w:t>
      </w:r>
      <w:r>
        <w:rPr>
          <w:rFonts w:ascii="Times New Roman" w:hAnsi="Times New Roman"/>
          <w:sz w:val="24"/>
        </w:rPr>
        <w:t>нацистской атрибутики или символики, либо атрибутики или символики, сходных с нацистской атрибутикой или символикой до степени смешения, либо атрибутики или символики экстремистских организаций, за исключением случаев использования нацистской атрибутики ил</w:t>
      </w:r>
      <w:r>
        <w:rPr>
          <w:rFonts w:ascii="Times New Roman" w:hAnsi="Times New Roman"/>
          <w:sz w:val="24"/>
        </w:rPr>
        <w:t>и символики, либо атрибутики или символики, сходных с нацистской атрибутикой или символикой до степени смешения, либо атрибутики или символики экстремистских организаций, при которых формируется негативное отношение к идеологии нацизма и экстремизма и отсу</w:t>
      </w:r>
      <w:r>
        <w:rPr>
          <w:rFonts w:ascii="Times New Roman" w:hAnsi="Times New Roman"/>
          <w:sz w:val="24"/>
        </w:rPr>
        <w:t>тствуют признаки пропаганды или оправдания нацистской и экстремистской идеологии относится к экстремистской деятельности.</w:t>
      </w:r>
    </w:p>
    <w:p w:rsidR="003756A2" w:rsidRDefault="003D201A">
      <w:pPr>
        <w:widowControl/>
        <w:spacing w:after="113"/>
        <w:rPr>
          <w:rFonts w:ascii="Times New Roman" w:hAnsi="Times New Roman"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0</wp:posOffset>
            </wp:positionH>
            <wp:positionV relativeFrom="page">
              <wp:posOffset>3858603</wp:posOffset>
            </wp:positionV>
            <wp:extent cx="2819853" cy="2728399"/>
            <wp:effectExtent l="0" t="0" r="0" b="0"/>
            <wp:wrapSquare wrapText="bothSides" distL="114300" distR="11430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2819853" cy="2728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</w:rPr>
        <w:t>За пропаганду либо публичное демонстрирование нацистской атрибутики или символики, атрибутики или символики экстремистских организаци</w:t>
      </w:r>
      <w:r>
        <w:rPr>
          <w:rFonts w:ascii="Times New Roman" w:hAnsi="Times New Roman"/>
          <w:sz w:val="24"/>
        </w:rPr>
        <w:t>й, либо иных символик, публичное демонстрирование которых запрещено федеральными законами статьей 20.3 Кодекса Российской Федерации об административных правонарушениях предусмотрена административная ответственность.</w:t>
      </w:r>
    </w:p>
    <w:p w:rsidR="003756A2" w:rsidRDefault="003D201A">
      <w:pPr>
        <w:widowControl/>
        <w:spacing w:after="11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Частью 2 указанной нормы предусмотрена о</w:t>
      </w:r>
      <w:r>
        <w:rPr>
          <w:rFonts w:ascii="Times New Roman" w:hAnsi="Times New Roman"/>
          <w:sz w:val="24"/>
        </w:rPr>
        <w:t>тветственность за изготовление или сбыт указанных символик и атрибутик.</w:t>
      </w:r>
    </w:p>
    <w:p w:rsidR="003756A2" w:rsidRDefault="003D201A">
      <w:pPr>
        <w:widowControl/>
        <w:spacing w:after="11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Санкция статьи предполагает назначение наказания в виде а</w:t>
      </w:r>
      <w:r>
        <w:rPr>
          <w:rFonts w:ascii="Times New Roman" w:hAnsi="Times New Roman"/>
          <w:sz w:val="24"/>
        </w:rPr>
        <w:t>дминистративного штрафа на граждан в размере от одной тысячи до двух тысяч пятисот рублей с конфискацией предмета административ</w:t>
      </w:r>
      <w:r>
        <w:rPr>
          <w:rFonts w:ascii="Times New Roman" w:hAnsi="Times New Roman"/>
          <w:sz w:val="24"/>
        </w:rPr>
        <w:t>ного правонарушения либо обязательные работы на срок до ста часов с конфискацией предмета административного правонарушения; на должностных лиц - от двух тысяч до пяти тысяч рублей с конфискацией предмета административного правонарушения; на юридических лиц</w:t>
      </w:r>
      <w:r>
        <w:rPr>
          <w:rFonts w:ascii="Times New Roman" w:hAnsi="Times New Roman"/>
          <w:sz w:val="24"/>
        </w:rPr>
        <w:t xml:space="preserve"> - от двадцати тысяч до ста тысяч рублей с конфискацией предмета административного правонарушения.</w:t>
      </w:r>
    </w:p>
    <w:p w:rsidR="003756A2" w:rsidRDefault="003D201A">
      <w:pPr>
        <w:widowControl/>
        <w:spacing w:after="2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Федеральным законом от 31.07.2025 № 302-ФЗ «О внесении изменений в статьи 5.35 и 20.3 Кодекса Российской Федерации об административных правонарушениях» с 11 </w:t>
      </w:r>
      <w:r>
        <w:rPr>
          <w:rFonts w:ascii="Times New Roman" w:hAnsi="Times New Roman"/>
          <w:sz w:val="24"/>
        </w:rPr>
        <w:t>августа 2025 года в качестве наказания за данное правонарушение предусмотрено также наказание в виде обязательных работ на срок до 100 часов с конфискацией предмета правонарушения.</w:t>
      </w:r>
    </w:p>
    <w:sectPr w:rsidR="003756A2">
      <w:pgSz w:w="16848" w:h="11908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6A2"/>
    <w:rsid w:val="003756A2"/>
    <w:rsid w:val="003D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5A3452-EEE3-45FC-86ED-C0E0970E5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2025-12-22T13:43:00Z</dcterms:created>
  <dcterms:modified xsi:type="dcterms:W3CDTF">2025-12-22T13:43:00Z</dcterms:modified>
</cp:coreProperties>
</file>