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77" w:rsidRDefault="00B73037">
      <w:pPr>
        <w:jc w:val="center"/>
        <w:rPr>
          <w:rFonts w:ascii="Times New Roman" w:hAnsi="Times New Roman"/>
          <w:b/>
          <w:color w:val="1F497D"/>
          <w:sz w:val="32"/>
        </w:rPr>
      </w:pPr>
      <w:bookmarkStart w:id="0" w:name="_GoBack"/>
      <w:bookmarkEnd w:id="0"/>
      <w:r>
        <w:rPr>
          <w:rFonts w:ascii="Times New Roman" w:hAnsi="Times New Roman"/>
          <w:b/>
          <w:color w:val="1F497D"/>
          <w:sz w:val="32"/>
        </w:rPr>
        <w:t xml:space="preserve">ПРОКУРАТУРА СВЕРДЛОВСКОГО РАЙОНА </w:t>
      </w:r>
    </w:p>
    <w:p w:rsidR="00094D77" w:rsidRDefault="00B73037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rFonts w:ascii="Times New Roman" w:hAnsi="Times New Roman"/>
          <w:b/>
          <w:color w:val="1F497D"/>
          <w:sz w:val="32"/>
        </w:rPr>
        <w:t xml:space="preserve">ОРЛОВСКОЙ ОБЛАСТИ РАЗЪЯСНЯЕТ </w:t>
      </w:r>
    </w:p>
    <w:p w:rsidR="00094D77" w:rsidRDefault="00B73037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noProof/>
        </w:rPr>
        <w:drawing>
          <wp:inline distT="0" distB="0" distL="0" distR="0">
            <wp:extent cx="1548187" cy="151907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548187" cy="151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D77" w:rsidRDefault="00B73037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НОВЫЕ СХЕМЫ ДИСТАНЦИОННОГО МОШЕННИЧЕСТВА В 2026 ГОДУ</w:t>
      </w:r>
    </w:p>
    <w:p w:rsidR="00094D77" w:rsidRDefault="00B73037">
      <w:pPr>
        <w:widowControl/>
        <w:spacing w:line="540" w:lineRule="atLeast"/>
        <w:jc w:val="center"/>
        <w:rPr>
          <w:rFonts w:ascii="Times New Roman" w:hAnsi="Times New Roman"/>
          <w:b/>
          <w:color w:val="FB290D"/>
          <w:u w:val="single"/>
        </w:rPr>
      </w:pPr>
      <w:r>
        <w:rPr>
          <w:rFonts w:ascii="Times New Roman" w:hAnsi="Times New Roman"/>
          <w:b/>
          <w:color w:val="FB290D"/>
          <w:u w:val="single"/>
        </w:rPr>
        <w:t>Мошенническая «схема» №1 – «переоформление» домашнего интернета</w:t>
      </w:r>
    </w:p>
    <w:p w:rsidR="00094D77" w:rsidRDefault="00094D77">
      <w:pPr>
        <w:widowControl/>
        <w:ind w:firstLine="709"/>
        <w:rPr>
          <w:rFonts w:ascii="Times New Roman" w:hAnsi="Times New Roman"/>
          <w:sz w:val="24"/>
        </w:rPr>
      </w:pPr>
    </w:p>
    <w:p w:rsidR="00094D77" w:rsidRDefault="00B73037">
      <w:pPr>
        <w:widowControl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Злоумышленники под видом Интернет-провайдеров звонят абонентам и </w:t>
      </w:r>
      <w:r>
        <w:rPr>
          <w:rFonts w:ascii="Times New Roman" w:hAnsi="Times New Roman"/>
          <w:sz w:val="24"/>
        </w:rPr>
        <w:t>пытаются выманить код из СМС-сообщения, чтобы получить доступ к личному кабинету.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3415709</wp:posOffset>
            </wp:positionH>
            <wp:positionV relativeFrom="page">
              <wp:posOffset>4297680</wp:posOffset>
            </wp:positionV>
            <wp:extent cx="3113404" cy="1596039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3113404" cy="159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D77" w:rsidRDefault="00B73037">
      <w:pPr>
        <w:widowControl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Как работает «схема»?</w:t>
      </w:r>
    </w:p>
    <w:p w:rsidR="00094D77" w:rsidRDefault="00B73037">
      <w:pPr>
        <w:widowControl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Мошенники звонят и представляются сотрудниками провайдера. Называют адрес и предлагают сменить тариф домашнего интернета. Если жертва говорит, что не ж</w:t>
      </w:r>
      <w:r>
        <w:rPr>
          <w:rFonts w:ascii="Times New Roman" w:hAnsi="Times New Roman"/>
          <w:sz w:val="24"/>
        </w:rPr>
        <w:t>ивёт по указанному адресу, предлагают «исключить его из клиентской базы». Для этого просят продиктовать код из СМС-сообщений. Получив код, злоумышленники заходят в личный кабинет и получают доступ к персональным данным.</w:t>
      </w:r>
    </w:p>
    <w:p w:rsidR="00094D77" w:rsidRDefault="00094D77">
      <w:pPr>
        <w:widowControl/>
        <w:jc w:val="center"/>
        <w:rPr>
          <w:rFonts w:ascii="Times New Roman" w:hAnsi="Times New Roman"/>
          <w:b/>
          <w:i/>
          <w:sz w:val="24"/>
        </w:rPr>
      </w:pPr>
    </w:p>
    <w:p w:rsidR="00094D77" w:rsidRDefault="00B73037">
      <w:pPr>
        <w:widowControl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Как защититься?</w:t>
      </w:r>
    </w:p>
    <w:p w:rsidR="00094D77" w:rsidRDefault="00B73037">
      <w:pPr>
        <w:widowControl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Никому не сообщать </w:t>
      </w:r>
      <w:r>
        <w:rPr>
          <w:rFonts w:ascii="Times New Roman" w:hAnsi="Times New Roman"/>
          <w:sz w:val="24"/>
        </w:rPr>
        <w:t>паспортные данные, коды из СМС-сообщений и номера документов по телефону. При подозрительном звонке сразу прекращайте разговор и самостоятельно перезванивайте по официальным телефонам организаций. Подключите дополнительные меры защиты личного кабинета, есл</w:t>
      </w:r>
      <w:r>
        <w:rPr>
          <w:rFonts w:ascii="Times New Roman" w:hAnsi="Times New Roman"/>
          <w:sz w:val="24"/>
        </w:rPr>
        <w:t>и они доступны.</w:t>
      </w:r>
    </w:p>
    <w:p w:rsidR="00094D77" w:rsidRDefault="00094D77">
      <w:pPr>
        <w:widowControl/>
        <w:ind w:firstLine="709"/>
        <w:rPr>
          <w:rFonts w:ascii="Times New Roman" w:hAnsi="Times New Roman"/>
          <w:sz w:val="24"/>
        </w:rPr>
      </w:pPr>
    </w:p>
    <w:p w:rsidR="00094D77" w:rsidRDefault="00B73037">
      <w:pPr>
        <w:widowControl/>
        <w:spacing w:line="540" w:lineRule="atLeast"/>
        <w:jc w:val="center"/>
        <w:rPr>
          <w:rFonts w:ascii="Times New Roman" w:hAnsi="Times New Roman"/>
          <w:b/>
          <w:color w:val="FB290D"/>
          <w:u w:val="single"/>
        </w:rPr>
      </w:pPr>
      <w:r>
        <w:rPr>
          <w:rStyle w:val="1"/>
          <w:rFonts w:ascii="Times New Roman" w:hAnsi="Times New Roman"/>
          <w:b/>
          <w:color w:val="FB290D"/>
          <w:u w:val="single"/>
        </w:rPr>
        <w:lastRenderedPageBreak/>
        <w:t>Мошенническая «схема» №2 – пугают ролью «опасных преступников»</w:t>
      </w:r>
    </w:p>
    <w:p w:rsidR="00094D77" w:rsidRDefault="00B73037">
      <w:pPr>
        <w:widowControl/>
        <w:ind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 xml:space="preserve">Злоумышленники начали представляться разыскиваемыми убийцами и сотрудниками правоохранительных органов, чтобы запугать жертву и взять её под полный контроль. </w:t>
      </w:r>
    </w:p>
    <w:p w:rsidR="00094D77" w:rsidRDefault="00B73037">
      <w:pPr>
        <w:widowControl/>
        <w:ind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 xml:space="preserve">Преступная схема </w:t>
      </w:r>
      <w:r>
        <w:rPr>
          <w:rStyle w:val="1"/>
          <w:rFonts w:ascii="Times New Roman" w:hAnsi="Times New Roman"/>
          <w:sz w:val="24"/>
        </w:rPr>
        <w:t>строится на страхе: сначала звонит якобы сотрудник полиции, затем – якобы преступник с угрозами, после чего жертву убеждают «помочь в поимке» и передавать денежные средства курьерам.</w:t>
      </w:r>
    </w:p>
    <w:p w:rsidR="00094D77" w:rsidRDefault="00B73037">
      <w:pPr>
        <w:widowControl/>
        <w:ind w:firstLine="709"/>
        <w:rPr>
          <w:rFonts w:ascii="Times New Roman" w:hAnsi="Times New Roman"/>
          <w:b/>
          <w:i/>
          <w:sz w:val="24"/>
        </w:rPr>
      </w:pPr>
      <w:r>
        <w:rPr>
          <w:rStyle w:val="1"/>
          <w:rFonts w:ascii="Times New Roman" w:hAnsi="Times New Roman"/>
          <w:b/>
          <w:i/>
          <w:sz w:val="24"/>
        </w:rPr>
        <w:t>Предупреждаем, что никакие следственные действия не проводятся по телефон</w:t>
      </w:r>
      <w:r>
        <w:rPr>
          <w:rStyle w:val="1"/>
          <w:rFonts w:ascii="Times New Roman" w:hAnsi="Times New Roman"/>
          <w:b/>
          <w:i/>
          <w:sz w:val="24"/>
        </w:rPr>
        <w:t>у, а требования снять наличные денежные средства и передать их – всегда признак мошенничества.</w:t>
      </w:r>
    </w:p>
    <w:p w:rsidR="00094D77" w:rsidRDefault="00B73037">
      <w:pPr>
        <w:widowControl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noProof/>
        </w:rPr>
        <w:drawing>
          <wp:inline distT="0" distB="0" distL="0" distR="0">
            <wp:extent cx="2740025" cy="18099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740025" cy="18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D77" w:rsidRDefault="00B73037">
      <w:pPr>
        <w:widowControl/>
        <w:spacing w:line="540" w:lineRule="atLeast"/>
        <w:jc w:val="center"/>
        <w:rPr>
          <w:rFonts w:ascii="Times New Roman" w:hAnsi="Times New Roman"/>
          <w:b/>
          <w:color w:val="FB290D"/>
          <w:u w:val="single"/>
        </w:rPr>
      </w:pPr>
      <w:r>
        <w:rPr>
          <w:rStyle w:val="1"/>
          <w:rFonts w:ascii="Times New Roman" w:hAnsi="Times New Roman"/>
          <w:b/>
          <w:color w:val="FB290D"/>
          <w:u w:val="single"/>
        </w:rPr>
        <w:t>Мошенническая «</w:t>
      </w:r>
      <w:proofErr w:type="gramStart"/>
      <w:r>
        <w:rPr>
          <w:rStyle w:val="1"/>
          <w:rFonts w:ascii="Times New Roman" w:hAnsi="Times New Roman"/>
          <w:b/>
          <w:color w:val="FB290D"/>
          <w:u w:val="single"/>
        </w:rPr>
        <w:t>схема»  №</w:t>
      </w:r>
      <w:proofErr w:type="gramEnd"/>
      <w:r>
        <w:rPr>
          <w:rStyle w:val="1"/>
          <w:rFonts w:ascii="Times New Roman" w:hAnsi="Times New Roman"/>
          <w:b/>
          <w:color w:val="FB290D"/>
          <w:u w:val="single"/>
        </w:rPr>
        <w:t xml:space="preserve">3 – «заработок» через </w:t>
      </w:r>
      <w:proofErr w:type="spellStart"/>
      <w:r>
        <w:rPr>
          <w:rStyle w:val="1"/>
          <w:rFonts w:ascii="Times New Roman" w:hAnsi="Times New Roman"/>
          <w:b/>
          <w:color w:val="FB290D"/>
          <w:u w:val="single"/>
        </w:rPr>
        <w:t>маркетплейсы</w:t>
      </w:r>
      <w:proofErr w:type="spellEnd"/>
      <w:r>
        <w:rPr>
          <w:rStyle w:val="1"/>
          <w:rFonts w:ascii="Times New Roman" w:hAnsi="Times New Roman"/>
          <w:b/>
          <w:color w:val="FB290D"/>
          <w:u w:val="single"/>
        </w:rPr>
        <w:t xml:space="preserve"> и сплит-покупки</w:t>
      </w:r>
    </w:p>
    <w:p w:rsidR="00094D77" w:rsidRDefault="00B73037">
      <w:pPr>
        <w:widowControl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Злоумышленники выдают себя за участников «партнерских программ» и обещают лёгкий доход. Жертве предлагают оформить покупку электроники в рассрочку на своё имя, уверяя, что после заказа будет выплачено вознаграждение. После подтверждения покупки связь обрыв</w:t>
      </w:r>
      <w:r>
        <w:rPr>
          <w:rStyle w:val="1"/>
          <w:rFonts w:ascii="Times New Roman" w:hAnsi="Times New Roman"/>
          <w:sz w:val="24"/>
        </w:rPr>
        <w:t>ается: товар забирают мошенники, а обязательства по рассрочке остаются на пострадавшем.</w:t>
      </w:r>
    </w:p>
    <w:p w:rsidR="00094D77" w:rsidRDefault="00094D77">
      <w:pPr>
        <w:widowControl/>
        <w:rPr>
          <w:rFonts w:ascii="Times New Roman" w:hAnsi="Times New Roman"/>
          <w:sz w:val="24"/>
        </w:rPr>
      </w:pPr>
    </w:p>
    <w:p w:rsidR="00094D77" w:rsidRDefault="00B73037">
      <w:pPr>
        <w:widowControl/>
        <w:ind w:left="709"/>
        <w:jc w:val="center"/>
        <w:rPr>
          <w:rFonts w:ascii="Times New Roman" w:hAnsi="Times New Roman"/>
          <w:b/>
          <w:color w:val="FB290D"/>
          <w:u w:val="single"/>
        </w:rPr>
      </w:pPr>
      <w:r>
        <w:rPr>
          <w:rStyle w:val="1"/>
          <w:rFonts w:ascii="Times New Roman" w:hAnsi="Times New Roman"/>
          <w:b/>
          <w:color w:val="FB290D"/>
          <w:u w:val="single"/>
        </w:rPr>
        <w:t>Мошенническая «</w:t>
      </w:r>
      <w:proofErr w:type="gramStart"/>
      <w:r>
        <w:rPr>
          <w:rStyle w:val="1"/>
          <w:rFonts w:ascii="Times New Roman" w:hAnsi="Times New Roman"/>
          <w:b/>
          <w:color w:val="FB290D"/>
          <w:u w:val="single"/>
        </w:rPr>
        <w:t>схема»  №</w:t>
      </w:r>
      <w:proofErr w:type="gramEnd"/>
      <w:r>
        <w:rPr>
          <w:rStyle w:val="1"/>
          <w:rFonts w:ascii="Times New Roman" w:hAnsi="Times New Roman"/>
          <w:b/>
          <w:color w:val="FB290D"/>
          <w:u w:val="single"/>
        </w:rPr>
        <w:t xml:space="preserve">4 – мошенники начали рассылать фальшивые документы якобы от имени ФСБ и </w:t>
      </w:r>
      <w:proofErr w:type="spellStart"/>
      <w:r>
        <w:rPr>
          <w:rStyle w:val="1"/>
          <w:rFonts w:ascii="Times New Roman" w:hAnsi="Times New Roman"/>
          <w:b/>
          <w:color w:val="FB290D"/>
          <w:u w:val="single"/>
        </w:rPr>
        <w:t>Роскомнадзора</w:t>
      </w:r>
      <w:proofErr w:type="spellEnd"/>
    </w:p>
    <w:p w:rsidR="00094D77" w:rsidRDefault="00B73037">
      <w:pPr>
        <w:widowControl/>
        <w:spacing w:afterAutospacing="1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Фальшивые письма государственных органов легко распознать</w:t>
      </w:r>
      <w:r>
        <w:rPr>
          <w:rStyle w:val="1"/>
          <w:rFonts w:ascii="Times New Roman" w:hAnsi="Times New Roman"/>
          <w:sz w:val="24"/>
        </w:rPr>
        <w:t xml:space="preserve"> по типичным для подделок ошибкам: некорректным названиям, поддельным реквизитам и нарушениям норм делопроизводства. Злоумышленники используют официальную символику и оформление, чтобы вызвать доверие, и угрожают получателю штрафами и уголовной ответственн</w:t>
      </w:r>
      <w:r>
        <w:rPr>
          <w:rStyle w:val="1"/>
          <w:rFonts w:ascii="Times New Roman" w:hAnsi="Times New Roman"/>
          <w:sz w:val="24"/>
        </w:rPr>
        <w:t>остью.</w:t>
      </w:r>
    </w:p>
    <w:p w:rsidR="00094D77" w:rsidRDefault="00B73037">
      <w:pPr>
        <w:widowControl/>
        <w:spacing w:afterAutospacing="1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b/>
          <w:color w:val="216BEC"/>
          <w:sz w:val="48"/>
        </w:rPr>
        <w:t>Будьте внимательны и предупредите близких!</w:t>
      </w:r>
    </w:p>
    <w:p w:rsidR="00094D77" w:rsidRDefault="00B73037">
      <w:pPr>
        <w:widowControl/>
        <w:spacing w:afterAutospacing="1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Прокуратура Свердловского района Орловской области: </w:t>
      </w:r>
      <w:proofErr w:type="spellStart"/>
      <w:r>
        <w:rPr>
          <w:rFonts w:ascii="Times New Roman" w:hAnsi="Times New Roman"/>
          <w:b/>
          <w:i/>
          <w:sz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</w:rPr>
        <w:t>. Змиевка, ул. Почтовая, д.1</w:t>
      </w:r>
    </w:p>
    <w:p w:rsidR="00094D77" w:rsidRDefault="00B73037">
      <w:pPr>
        <w:widowControl/>
        <w:spacing w:afterAutospacing="1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ОМВД России по Свердловскому району: </w:t>
      </w:r>
      <w:proofErr w:type="spellStart"/>
      <w:r>
        <w:rPr>
          <w:rFonts w:ascii="Times New Roman" w:hAnsi="Times New Roman"/>
          <w:b/>
          <w:i/>
          <w:sz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</w:rPr>
        <w:t>. Змиевка, ул. Чапаева, д.4</w:t>
      </w:r>
    </w:p>
    <w:p w:rsidR="00094D77" w:rsidRDefault="00094D77">
      <w:pPr>
        <w:jc w:val="center"/>
        <w:rPr>
          <w:rFonts w:ascii="Times New Roman" w:hAnsi="Times New Roman"/>
          <w:b/>
          <w:sz w:val="32"/>
        </w:rPr>
      </w:pPr>
    </w:p>
    <w:sectPr w:rsidR="00094D77">
      <w:pgSz w:w="16848" w:h="11908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77"/>
    <w:rsid w:val="00094D77"/>
    <w:rsid w:val="00B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99DBD-44B2-479B-9CA3-F45C7567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2026-01-22T14:34:00Z</dcterms:created>
  <dcterms:modified xsi:type="dcterms:W3CDTF">2026-01-22T14:34:00Z</dcterms:modified>
</cp:coreProperties>
</file>